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E" w:rsidRDefault="00A3172E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4838783</wp:posOffset>
            </wp:positionH>
            <wp:positionV relativeFrom="paragraph">
              <wp:posOffset>351845</wp:posOffset>
            </wp:positionV>
            <wp:extent cx="497784" cy="365760"/>
            <wp:effectExtent l="19050" t="0" r="0" b="0"/>
            <wp:wrapNone/>
            <wp:docPr id="6" name="Imagem 4" descr="mso3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306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EDB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6pt;margin-top:2.05pt;width:398.35pt;height:34.4pt;z-index:251658240;mso-position-horizontal-relative:text;mso-position-vertical-relative:text" fillcolor="#d8d8d8 [2732]" strokecolor="#d8d8d8 [2732]">
            <v:textbox style="mso-next-textbox:#_x0000_s1026">
              <w:txbxContent>
                <w:p w:rsidR="00B509B2" w:rsidRPr="00BA0935" w:rsidRDefault="00B509B2" w:rsidP="0054531E">
                  <w:pPr>
                    <w:jc w:val="center"/>
                    <w:rPr>
                      <w:rFonts w:ascii="Futura Md" w:hAnsi="Futura Md"/>
                      <w:b/>
                      <w:i/>
                      <w:color w:val="800000"/>
                      <w:spacing w:val="48"/>
                      <w:sz w:val="26"/>
                      <w:szCs w:val="26"/>
                    </w:rPr>
                  </w:pPr>
                  <w:r w:rsidRPr="00BA0935">
                    <w:rPr>
                      <w:rFonts w:ascii="Futura Md" w:hAnsi="Futura Md"/>
                      <w:b/>
                      <w:i/>
                      <w:color w:val="800000"/>
                      <w:spacing w:val="48"/>
                      <w:sz w:val="26"/>
                      <w:szCs w:val="26"/>
                    </w:rPr>
                    <w:t>Agenda e ata</w:t>
                  </w:r>
                  <w:r>
                    <w:rPr>
                      <w:rFonts w:ascii="Futura Md" w:hAnsi="Futura Md"/>
                      <w:b/>
                      <w:i/>
                      <w:color w:val="800000"/>
                      <w:spacing w:val="48"/>
                      <w:sz w:val="26"/>
                      <w:szCs w:val="26"/>
                    </w:rPr>
                    <w:t xml:space="preserve"> da 1ª</w:t>
                  </w:r>
                  <w:r w:rsidRPr="00BA0935">
                    <w:rPr>
                      <w:rFonts w:ascii="Futura Md" w:hAnsi="Futura Md"/>
                      <w:b/>
                      <w:i/>
                      <w:color w:val="800000"/>
                      <w:spacing w:val="48"/>
                      <w:sz w:val="26"/>
                      <w:szCs w:val="26"/>
                    </w:rPr>
                    <w:t xml:space="preserve"> reunião de autoavaliação</w:t>
                  </w:r>
                </w:p>
                <w:p w:rsidR="00B509B2" w:rsidRPr="0054531E" w:rsidRDefault="00B509B2" w:rsidP="0054531E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402336" w:rsidRDefault="00402336"/>
    <w:tbl>
      <w:tblPr>
        <w:tblStyle w:val="Tabelacomgrelh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192F58" w:rsidRPr="00192F58" w:rsidTr="00192F58">
        <w:trPr>
          <w:trHeight w:val="567"/>
        </w:trPr>
        <w:tc>
          <w:tcPr>
            <w:tcW w:w="1440" w:type="dxa"/>
            <w:shd w:val="clear" w:color="auto" w:fill="D99594" w:themeFill="accent2" w:themeFillTint="99"/>
            <w:vAlign w:val="center"/>
          </w:tcPr>
          <w:p w:rsidR="00192F58" w:rsidRPr="00192F58" w:rsidRDefault="00192F58" w:rsidP="00192F58">
            <w:pPr>
              <w:jc w:val="center"/>
              <w:rPr>
                <w:b/>
                <w:sz w:val="18"/>
                <w:szCs w:val="18"/>
              </w:rPr>
            </w:pPr>
            <w:r w:rsidRPr="00192F58">
              <w:rPr>
                <w:b/>
                <w:sz w:val="18"/>
                <w:szCs w:val="18"/>
              </w:rPr>
              <w:t>PARTICIPANTES</w:t>
            </w:r>
          </w:p>
        </w:tc>
        <w:tc>
          <w:tcPr>
            <w:tcW w:w="7204" w:type="dxa"/>
            <w:gridSpan w:val="5"/>
            <w:vAlign w:val="center"/>
          </w:tcPr>
          <w:p w:rsidR="00192F58" w:rsidRPr="00192F58" w:rsidRDefault="00F44A91" w:rsidP="00F4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EAA interna e elementos externos da EAA (Elementos do ISCSP)</w:t>
            </w:r>
          </w:p>
        </w:tc>
      </w:tr>
      <w:tr w:rsidR="00192F58" w:rsidRPr="00192F58" w:rsidTr="00192F58">
        <w:trPr>
          <w:trHeight w:val="567"/>
        </w:trPr>
        <w:tc>
          <w:tcPr>
            <w:tcW w:w="1440" w:type="dxa"/>
            <w:shd w:val="clear" w:color="auto" w:fill="D99594" w:themeFill="accent2" w:themeFillTint="99"/>
            <w:vAlign w:val="center"/>
          </w:tcPr>
          <w:p w:rsidR="00192F58" w:rsidRPr="00192F58" w:rsidRDefault="00192F58" w:rsidP="00192F58">
            <w:pPr>
              <w:jc w:val="center"/>
              <w:rPr>
                <w:b/>
                <w:sz w:val="18"/>
                <w:szCs w:val="18"/>
              </w:rPr>
            </w:pPr>
            <w:r w:rsidRPr="00192F5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40" w:type="dxa"/>
            <w:vAlign w:val="center"/>
          </w:tcPr>
          <w:p w:rsidR="00192F58" w:rsidRPr="00192F58" w:rsidRDefault="00D537B8" w:rsidP="0019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09B2">
              <w:rPr>
                <w:sz w:val="18"/>
                <w:szCs w:val="18"/>
              </w:rPr>
              <w:t>.01</w:t>
            </w:r>
            <w:r w:rsidR="00F44A91">
              <w:rPr>
                <w:sz w:val="18"/>
                <w:szCs w:val="18"/>
              </w:rPr>
              <w:t>.2011</w:t>
            </w:r>
          </w:p>
        </w:tc>
        <w:tc>
          <w:tcPr>
            <w:tcW w:w="1441" w:type="dxa"/>
            <w:shd w:val="clear" w:color="auto" w:fill="D99594" w:themeFill="accent2" w:themeFillTint="99"/>
            <w:vAlign w:val="center"/>
          </w:tcPr>
          <w:p w:rsidR="00192F58" w:rsidRPr="00192F58" w:rsidRDefault="00192F58" w:rsidP="00192F58">
            <w:pPr>
              <w:jc w:val="center"/>
              <w:rPr>
                <w:b/>
                <w:sz w:val="18"/>
                <w:szCs w:val="18"/>
              </w:rPr>
            </w:pPr>
            <w:r w:rsidRPr="00192F58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441" w:type="dxa"/>
            <w:vAlign w:val="center"/>
          </w:tcPr>
          <w:p w:rsidR="00192F58" w:rsidRPr="00192F58" w:rsidRDefault="00B509B2" w:rsidP="00D53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</w:t>
            </w:r>
            <w:r w:rsidR="00D537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D99594" w:themeFill="accent2" w:themeFillTint="99"/>
            <w:vAlign w:val="center"/>
          </w:tcPr>
          <w:p w:rsidR="00192F58" w:rsidRPr="00192F58" w:rsidRDefault="00192F58" w:rsidP="00192F58">
            <w:pPr>
              <w:jc w:val="center"/>
              <w:rPr>
                <w:b/>
                <w:sz w:val="18"/>
                <w:szCs w:val="18"/>
              </w:rPr>
            </w:pPr>
            <w:r w:rsidRPr="00192F58"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1441" w:type="dxa"/>
            <w:vAlign w:val="center"/>
          </w:tcPr>
          <w:p w:rsidR="00192F58" w:rsidRPr="00192F58" w:rsidRDefault="00D537B8" w:rsidP="00B50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Agrupamento de Escolas Bissaya Barreto</w:t>
            </w:r>
          </w:p>
        </w:tc>
      </w:tr>
    </w:tbl>
    <w:p w:rsidR="000B21E7" w:rsidRDefault="000B21E7"/>
    <w:tbl>
      <w:tblPr>
        <w:tblStyle w:val="Tabelacomgrelha"/>
        <w:tblW w:w="0" w:type="auto"/>
        <w:tblLook w:val="04A0"/>
      </w:tblPr>
      <w:tblGrid>
        <w:gridCol w:w="831"/>
        <w:gridCol w:w="7827"/>
      </w:tblGrid>
      <w:tr w:rsidR="00735AEB" w:rsidRPr="00735AEB" w:rsidTr="00A407B2">
        <w:trPr>
          <w:trHeight w:val="510"/>
        </w:trPr>
        <w:tc>
          <w:tcPr>
            <w:tcW w:w="8658" w:type="dxa"/>
            <w:gridSpan w:val="2"/>
            <w:shd w:val="clear" w:color="auto" w:fill="943634" w:themeFill="accent2" w:themeFillShade="BF"/>
            <w:vAlign w:val="center"/>
          </w:tcPr>
          <w:p w:rsidR="00735AEB" w:rsidRPr="00735AEB" w:rsidRDefault="00735AEB" w:rsidP="00735A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35AEB">
              <w:rPr>
                <w:b/>
                <w:color w:val="FFFFFF" w:themeColor="background1"/>
                <w:sz w:val="20"/>
                <w:szCs w:val="20"/>
              </w:rPr>
              <w:t>AGENDA</w:t>
            </w:r>
          </w:p>
        </w:tc>
      </w:tr>
      <w:tr w:rsidR="00192F58" w:rsidRPr="00735AEB" w:rsidTr="00A407B2">
        <w:trPr>
          <w:trHeight w:val="397"/>
        </w:trPr>
        <w:tc>
          <w:tcPr>
            <w:tcW w:w="831" w:type="dxa"/>
            <w:shd w:val="clear" w:color="auto" w:fill="D99594" w:themeFill="accent2" w:themeFillTint="99"/>
            <w:vAlign w:val="center"/>
          </w:tcPr>
          <w:p w:rsidR="00192F58" w:rsidRPr="00735AEB" w:rsidRDefault="00735AEB" w:rsidP="00192F58">
            <w:pPr>
              <w:rPr>
                <w:b/>
                <w:sz w:val="18"/>
                <w:szCs w:val="18"/>
              </w:rPr>
            </w:pPr>
            <w:r w:rsidRPr="00735AEB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7827" w:type="dxa"/>
            <w:shd w:val="clear" w:color="auto" w:fill="D99594" w:themeFill="accent2" w:themeFillTint="99"/>
            <w:vAlign w:val="center"/>
          </w:tcPr>
          <w:p w:rsidR="00192F58" w:rsidRPr="00735AEB" w:rsidRDefault="00735AEB" w:rsidP="00735AEB">
            <w:pPr>
              <w:jc w:val="center"/>
              <w:rPr>
                <w:b/>
                <w:sz w:val="18"/>
                <w:szCs w:val="18"/>
              </w:rPr>
            </w:pPr>
            <w:r w:rsidRPr="00735AEB">
              <w:rPr>
                <w:b/>
                <w:sz w:val="18"/>
                <w:szCs w:val="18"/>
              </w:rPr>
              <w:t>ASSUNTOS A TRATAR</w:t>
            </w:r>
          </w:p>
        </w:tc>
      </w:tr>
      <w:tr w:rsidR="00192F58" w:rsidRPr="00735AEB" w:rsidTr="00A407B2">
        <w:trPr>
          <w:trHeight w:val="397"/>
        </w:trPr>
        <w:tc>
          <w:tcPr>
            <w:tcW w:w="831" w:type="dxa"/>
            <w:vAlign w:val="center"/>
          </w:tcPr>
          <w:p w:rsidR="00192F58" w:rsidRPr="00735AEB" w:rsidRDefault="00F44A91" w:rsidP="00192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827" w:type="dxa"/>
            <w:vAlign w:val="center"/>
          </w:tcPr>
          <w:p w:rsidR="00192F58" w:rsidRPr="00735AEB" w:rsidRDefault="00F44A91" w:rsidP="00D5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Apresentação do Modelo CAF e fases de implementação </w:t>
            </w:r>
            <w:r w:rsidR="00024916">
              <w:rPr>
                <w:sz w:val="18"/>
                <w:szCs w:val="18"/>
              </w:rPr>
              <w:t xml:space="preserve">no Agrupamento </w:t>
            </w:r>
            <w:r w:rsidR="00B509B2">
              <w:rPr>
                <w:sz w:val="18"/>
                <w:szCs w:val="18"/>
              </w:rPr>
              <w:t xml:space="preserve">de Escolas </w:t>
            </w:r>
            <w:r w:rsidR="00D537B8">
              <w:rPr>
                <w:sz w:val="18"/>
                <w:szCs w:val="18"/>
              </w:rPr>
              <w:t>Bissaya Barreto</w:t>
            </w:r>
            <w:r w:rsidR="00B509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92F58" w:rsidRPr="00735AEB" w:rsidTr="00A407B2">
        <w:trPr>
          <w:trHeight w:val="397"/>
        </w:trPr>
        <w:tc>
          <w:tcPr>
            <w:tcW w:w="831" w:type="dxa"/>
            <w:vAlign w:val="center"/>
          </w:tcPr>
          <w:p w:rsidR="00192F58" w:rsidRPr="00735AEB" w:rsidRDefault="00C206D9" w:rsidP="00192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7827" w:type="dxa"/>
            <w:vAlign w:val="center"/>
          </w:tcPr>
          <w:p w:rsidR="00192F58" w:rsidRPr="00735AEB" w:rsidRDefault="00C206D9" w:rsidP="00192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de algumas datas importantes para a elaboração do cronograma de implementação da CAF.</w:t>
            </w:r>
          </w:p>
        </w:tc>
      </w:tr>
      <w:tr w:rsidR="00192F58" w:rsidRPr="00735AEB" w:rsidTr="00A407B2">
        <w:trPr>
          <w:trHeight w:val="397"/>
        </w:trPr>
        <w:tc>
          <w:tcPr>
            <w:tcW w:w="831" w:type="dxa"/>
            <w:vAlign w:val="center"/>
          </w:tcPr>
          <w:p w:rsidR="00192F58" w:rsidRPr="00735AEB" w:rsidRDefault="00192F58" w:rsidP="00192F58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vAlign w:val="center"/>
          </w:tcPr>
          <w:p w:rsidR="00192F58" w:rsidRPr="00735AEB" w:rsidRDefault="00192F58" w:rsidP="00192F58">
            <w:pPr>
              <w:rPr>
                <w:sz w:val="18"/>
                <w:szCs w:val="18"/>
              </w:rPr>
            </w:pPr>
          </w:p>
        </w:tc>
      </w:tr>
      <w:tr w:rsidR="00192F58" w:rsidRPr="00735AEB" w:rsidTr="00A407B2">
        <w:trPr>
          <w:trHeight w:val="397"/>
        </w:trPr>
        <w:tc>
          <w:tcPr>
            <w:tcW w:w="831" w:type="dxa"/>
            <w:vAlign w:val="center"/>
          </w:tcPr>
          <w:p w:rsidR="00192F58" w:rsidRPr="00735AEB" w:rsidRDefault="00192F58" w:rsidP="00192F58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vAlign w:val="center"/>
          </w:tcPr>
          <w:p w:rsidR="00192F58" w:rsidRPr="00735AEB" w:rsidRDefault="00192F58" w:rsidP="00192F58">
            <w:pPr>
              <w:rPr>
                <w:sz w:val="18"/>
                <w:szCs w:val="18"/>
              </w:rPr>
            </w:pPr>
          </w:p>
        </w:tc>
      </w:tr>
    </w:tbl>
    <w:p w:rsidR="0054531E" w:rsidRDefault="0054531E"/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735AEB" w:rsidRPr="00735AEB" w:rsidTr="0017125C">
        <w:trPr>
          <w:trHeight w:val="510"/>
        </w:trPr>
        <w:tc>
          <w:tcPr>
            <w:tcW w:w="8644" w:type="dxa"/>
            <w:gridSpan w:val="3"/>
            <w:shd w:val="clear" w:color="auto" w:fill="943634" w:themeFill="accent2" w:themeFillShade="BF"/>
            <w:vAlign w:val="center"/>
          </w:tcPr>
          <w:p w:rsidR="00735AEB" w:rsidRPr="00735AEB" w:rsidRDefault="00735AEB" w:rsidP="00735A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ACTA</w:t>
            </w:r>
          </w:p>
        </w:tc>
      </w:tr>
      <w:tr w:rsidR="00735AEB" w:rsidRPr="00735AEB" w:rsidTr="00735AEB">
        <w:trPr>
          <w:trHeight w:val="397"/>
        </w:trPr>
        <w:tc>
          <w:tcPr>
            <w:tcW w:w="2881" w:type="dxa"/>
            <w:shd w:val="clear" w:color="auto" w:fill="D99594" w:themeFill="accent2" w:themeFillTint="99"/>
            <w:vAlign w:val="center"/>
          </w:tcPr>
          <w:p w:rsidR="00735AEB" w:rsidRPr="00735AEB" w:rsidRDefault="00735AEB" w:rsidP="00735AEB">
            <w:pPr>
              <w:jc w:val="center"/>
              <w:rPr>
                <w:b/>
                <w:sz w:val="18"/>
                <w:szCs w:val="18"/>
              </w:rPr>
            </w:pPr>
            <w:r w:rsidRPr="00735AEB">
              <w:rPr>
                <w:b/>
                <w:sz w:val="18"/>
                <w:szCs w:val="18"/>
              </w:rPr>
              <w:t>ASSUNTOS RESOLVIDOS</w:t>
            </w:r>
          </w:p>
        </w:tc>
        <w:tc>
          <w:tcPr>
            <w:tcW w:w="2881" w:type="dxa"/>
            <w:shd w:val="clear" w:color="auto" w:fill="D99594" w:themeFill="accent2" w:themeFillTint="99"/>
            <w:vAlign w:val="center"/>
          </w:tcPr>
          <w:p w:rsidR="00735AEB" w:rsidRPr="00735AEB" w:rsidRDefault="00735AEB" w:rsidP="00735AEB">
            <w:pPr>
              <w:jc w:val="center"/>
              <w:rPr>
                <w:b/>
                <w:sz w:val="18"/>
                <w:szCs w:val="18"/>
              </w:rPr>
            </w:pPr>
            <w:r w:rsidRPr="00735AEB">
              <w:rPr>
                <w:b/>
                <w:sz w:val="18"/>
                <w:szCs w:val="18"/>
              </w:rPr>
              <w:t>ASSUNTOS NÃO RESOLVIDOS</w:t>
            </w:r>
          </w:p>
        </w:tc>
        <w:tc>
          <w:tcPr>
            <w:tcW w:w="2882" w:type="dxa"/>
            <w:shd w:val="clear" w:color="auto" w:fill="D99594" w:themeFill="accent2" w:themeFillTint="99"/>
            <w:vAlign w:val="center"/>
          </w:tcPr>
          <w:p w:rsidR="00735AEB" w:rsidRPr="00735AEB" w:rsidRDefault="00735AEB" w:rsidP="00735AEB">
            <w:pPr>
              <w:jc w:val="center"/>
              <w:rPr>
                <w:b/>
                <w:sz w:val="18"/>
                <w:szCs w:val="18"/>
              </w:rPr>
            </w:pPr>
            <w:r w:rsidRPr="00735AEB">
              <w:rPr>
                <w:b/>
                <w:sz w:val="18"/>
                <w:szCs w:val="18"/>
              </w:rPr>
              <w:t>OBSERVAÇÕES</w:t>
            </w:r>
          </w:p>
        </w:tc>
      </w:tr>
      <w:tr w:rsidR="00735AEB" w:rsidRPr="00735AEB" w:rsidTr="00612D4F">
        <w:trPr>
          <w:trHeight w:val="1134"/>
        </w:trPr>
        <w:tc>
          <w:tcPr>
            <w:tcW w:w="2881" w:type="dxa"/>
            <w:vAlign w:val="center"/>
          </w:tcPr>
          <w:p w:rsidR="0017125C" w:rsidRDefault="00C206D9" w:rsidP="00735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Apresentação do Modelo CAF</w:t>
            </w:r>
          </w:p>
          <w:p w:rsidR="00C206D9" w:rsidRDefault="00C206D9" w:rsidP="00735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de algumas datas importantes para a elaboração do cronograma</w:t>
            </w:r>
          </w:p>
          <w:p w:rsidR="0017125C" w:rsidRPr="00735AEB" w:rsidRDefault="0017125C" w:rsidP="00735AEB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735AEB" w:rsidRPr="00735AEB" w:rsidRDefault="00735AEB" w:rsidP="00735AE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735AEB" w:rsidRPr="00735AEB" w:rsidRDefault="00735AEB" w:rsidP="00735AEB">
            <w:pPr>
              <w:rPr>
                <w:sz w:val="18"/>
                <w:szCs w:val="18"/>
              </w:rPr>
            </w:pPr>
          </w:p>
        </w:tc>
      </w:tr>
      <w:tr w:rsidR="00735AEB" w:rsidRPr="00735AEB" w:rsidTr="0017125C">
        <w:trPr>
          <w:trHeight w:val="397"/>
        </w:trPr>
        <w:tc>
          <w:tcPr>
            <w:tcW w:w="8644" w:type="dxa"/>
            <w:gridSpan w:val="3"/>
            <w:shd w:val="clear" w:color="auto" w:fill="943634" w:themeFill="accent2" w:themeFillShade="BF"/>
            <w:vAlign w:val="center"/>
          </w:tcPr>
          <w:p w:rsidR="00735AEB" w:rsidRPr="00612D4F" w:rsidRDefault="00612D4F" w:rsidP="00735AE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PRÓXIMOS PASSOS</w:t>
            </w:r>
          </w:p>
        </w:tc>
      </w:tr>
      <w:tr w:rsidR="00612D4F" w:rsidRPr="00735AEB" w:rsidTr="00612D4F">
        <w:trPr>
          <w:trHeight w:val="1134"/>
        </w:trPr>
        <w:tc>
          <w:tcPr>
            <w:tcW w:w="8644" w:type="dxa"/>
            <w:gridSpan w:val="3"/>
            <w:vAlign w:val="center"/>
          </w:tcPr>
          <w:p w:rsidR="00A407B2" w:rsidRDefault="00A407B2" w:rsidP="00735AEB">
            <w:pPr>
              <w:rPr>
                <w:sz w:val="18"/>
                <w:szCs w:val="18"/>
              </w:rPr>
            </w:pPr>
          </w:p>
          <w:p w:rsidR="00A407B2" w:rsidRPr="00C206D9" w:rsidRDefault="00A407B2" w:rsidP="00F44A91">
            <w:pPr>
              <w:spacing w:line="276" w:lineRule="auto"/>
              <w:rPr>
                <w:sz w:val="18"/>
                <w:szCs w:val="18"/>
              </w:rPr>
            </w:pPr>
            <w:r w:rsidRPr="00C206D9">
              <w:rPr>
                <w:b/>
                <w:sz w:val="18"/>
                <w:szCs w:val="18"/>
              </w:rPr>
              <w:t>1.</w:t>
            </w:r>
            <w:r w:rsidRPr="00C206D9">
              <w:rPr>
                <w:sz w:val="18"/>
                <w:szCs w:val="18"/>
              </w:rPr>
              <w:t xml:space="preserve"> </w:t>
            </w:r>
            <w:r w:rsidR="00C206D9" w:rsidRPr="00C206D9">
              <w:rPr>
                <w:sz w:val="18"/>
                <w:szCs w:val="18"/>
              </w:rPr>
              <w:t>O ISCSP enviará uma proposta de cronograma para a implementação da CAF até ao dia 3 de Fevereiro, para validação da EAA interna</w:t>
            </w:r>
            <w:r w:rsidR="00F5397E" w:rsidRPr="00C206D9">
              <w:rPr>
                <w:sz w:val="18"/>
                <w:szCs w:val="18"/>
              </w:rPr>
              <w:t>;</w:t>
            </w:r>
          </w:p>
          <w:p w:rsidR="00F5397E" w:rsidRPr="00C206D9" w:rsidRDefault="00F5397E" w:rsidP="00F44A91">
            <w:pPr>
              <w:spacing w:line="276" w:lineRule="auto"/>
              <w:rPr>
                <w:sz w:val="18"/>
                <w:szCs w:val="18"/>
              </w:rPr>
            </w:pPr>
            <w:r w:rsidRPr="00C206D9">
              <w:rPr>
                <w:b/>
                <w:sz w:val="18"/>
                <w:szCs w:val="18"/>
              </w:rPr>
              <w:t xml:space="preserve">2. </w:t>
            </w:r>
            <w:r w:rsidRPr="00C206D9">
              <w:rPr>
                <w:sz w:val="18"/>
                <w:szCs w:val="18"/>
              </w:rPr>
              <w:t>A EAA interna irá reunir para criar os indicadores;</w:t>
            </w:r>
          </w:p>
          <w:p w:rsidR="00F5397E" w:rsidRPr="00F5397E" w:rsidRDefault="00F5397E" w:rsidP="00F44A91">
            <w:pPr>
              <w:spacing w:line="276" w:lineRule="auto"/>
              <w:rPr>
                <w:sz w:val="18"/>
                <w:szCs w:val="18"/>
              </w:rPr>
            </w:pPr>
            <w:r w:rsidRPr="00C206D9">
              <w:rPr>
                <w:b/>
                <w:sz w:val="18"/>
                <w:szCs w:val="18"/>
              </w:rPr>
              <w:t xml:space="preserve">3. </w:t>
            </w:r>
            <w:r w:rsidRPr="00C206D9">
              <w:rPr>
                <w:sz w:val="18"/>
                <w:szCs w:val="18"/>
              </w:rPr>
              <w:t>Os elementos externos da EAA (elementos do ISCS) irão integrar os indicadores, utilizados nos processos de autoavaliação anteriores, nos subcritérios do modelo CAF.</w:t>
            </w:r>
            <w:r w:rsidR="00C206D9" w:rsidRPr="00C206D9">
              <w:rPr>
                <w:sz w:val="18"/>
                <w:szCs w:val="18"/>
              </w:rPr>
              <w:t xml:space="preserve"> Esta informação será enviada até ao dia 10 de Fevereiro.</w:t>
            </w:r>
          </w:p>
          <w:p w:rsidR="0017125C" w:rsidRPr="00735AEB" w:rsidRDefault="0017125C" w:rsidP="00735AEB">
            <w:pPr>
              <w:rPr>
                <w:sz w:val="18"/>
                <w:szCs w:val="18"/>
              </w:rPr>
            </w:pPr>
          </w:p>
        </w:tc>
      </w:tr>
    </w:tbl>
    <w:p w:rsidR="000B21E7" w:rsidRDefault="000B21E7" w:rsidP="000332E3"/>
    <w:sectPr w:rsidR="000B21E7" w:rsidSect="00A3172E">
      <w:headerReference w:type="default" r:id="rId8"/>
      <w:footerReference w:type="default" r:id="rId9"/>
      <w:pgSz w:w="11906" w:h="16838"/>
      <w:pgMar w:top="20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B2" w:rsidRDefault="00B509B2" w:rsidP="00402336">
      <w:pPr>
        <w:spacing w:after="0" w:line="240" w:lineRule="auto"/>
      </w:pPr>
      <w:r>
        <w:separator/>
      </w:r>
    </w:p>
  </w:endnote>
  <w:endnote w:type="continuationSeparator" w:id="0">
    <w:p w:rsidR="00B509B2" w:rsidRDefault="00B509B2" w:rsidP="0040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altName w:val="Century Gothic"/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B2" w:rsidRDefault="00317EDB">
    <w:pPr>
      <w:pStyle w:val="Rodap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15pt;margin-top:12.2pt;width:176.95pt;height:34.4pt;z-index:251661312" filled="f" stroked="f">
          <v:textbox style="mso-next-textbox:#_x0000_s2054">
            <w:txbxContent>
              <w:p w:rsidR="00B509B2" w:rsidRDefault="00B509B2" w:rsidP="00402336">
                <w:pPr>
                  <w:spacing w:after="0" w:line="360" w:lineRule="auto"/>
                  <w:rPr>
                    <w:rFonts w:ascii="Futura Lt" w:hAnsi="Futura Lt"/>
                    <w:b/>
                    <w:color w:val="595959" w:themeColor="text1" w:themeTint="A6"/>
                    <w:sz w:val="16"/>
                  </w:rPr>
                </w:pPr>
                <w:r w:rsidRPr="00402336">
                  <w:rPr>
                    <w:rFonts w:ascii="Futura Lt" w:hAnsi="Futura Lt"/>
                    <w:b/>
                    <w:color w:val="800000"/>
                    <w:sz w:val="16"/>
                  </w:rPr>
                  <w:t>VALORIZAMOS PESSOAS</w:t>
                </w:r>
                <w:r w:rsidRPr="00402336">
                  <w:rPr>
                    <w:rFonts w:ascii="Futura Lt" w:hAnsi="Futura Lt"/>
                    <w:b/>
                    <w:color w:val="FFFFFF" w:themeColor="background1"/>
                    <w:sz w:val="16"/>
                  </w:rPr>
                  <w:t xml:space="preserve"> </w:t>
                </w:r>
                <w:r w:rsidRPr="00402336">
                  <w:rPr>
                    <w:rFonts w:ascii="Futura Lt" w:hAnsi="Futura Lt"/>
                    <w:b/>
                    <w:color w:val="595959" w:themeColor="text1" w:themeTint="A6"/>
                    <w:sz w:val="16"/>
                  </w:rPr>
                  <w:t>| WE VALUE PEOPLE</w:t>
                </w:r>
              </w:p>
            </w:txbxContent>
          </v:textbox>
        </v:shape>
      </w:pict>
    </w:r>
    <w:r>
      <w:rPr>
        <w:noProof/>
        <w:lang w:eastAsia="pt-PT"/>
      </w:rPr>
      <w:pict>
        <v:group id="_x0000_s2059" style="position:absolute;margin-left:-129.35pt;margin-top:-133.8pt;width:1047.85pt;height:154.05pt;z-index:251666432" coordorigin="-886,13185" coordsize="20957,3081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2057" type="#_x0000_t64" style="position:absolute;left:-886;top:13392;width:20580;height:2874;rotation:180;flip:x" adj="4459,11180" fillcolor="white [3212]" strokecolor="gray [1629]" strokeweight="1.5pt">
            <v:fill color2="#7f7f7f [1612]" rotate="t"/>
          </v:shape>
          <v:shape id="_x0000_s2058" type="#_x0000_t64" style="position:absolute;left:-509;top:13185;width:20580;height:1531;rotation:180;flip:x" adj="4459,11180" fillcolor="white [3212]" strokecolor="white [3212]" strokeweight="1.5pt">
            <v:fill color2="#7f7f7f [1612]" rotate="t"/>
          </v:shape>
        </v:group>
      </w:pict>
    </w:r>
    <w:r>
      <w:rPr>
        <w:noProof/>
        <w:lang w:eastAsia="pt-PT"/>
      </w:rPr>
      <w:pict>
        <v:shape id="_x0000_s2053" type="#_x0000_t64" style="position:absolute;margin-left:-164.75pt;margin-top:-41.2pt;width:1029pt;height:143.7pt;rotation:180;flip:x;z-index:251660288" adj="4459,11180" fillcolor="white [3212]" strokecolor="gray [1629]" strokeweight="1.5pt">
          <v:fill color2="#7f7f7f [1612]" rotate="t" angle="-90" type="gradient"/>
        </v:shape>
      </w:pict>
    </w:r>
    <w:r>
      <w:rPr>
        <w:noProof/>
        <w:lang w:eastAsia="pt-PT"/>
      </w:rPr>
      <w:pict>
        <v:shape id="_x0000_s2055" type="#_x0000_t202" style="position:absolute;margin-left:474.65pt;margin-top:-29.85pt;width:79.3pt;height:81.4pt;z-index:251662336" wrapcoords="-167 0 -167 21159 21600 21159 21600 0 -167 0" fillcolor="maroon" stroked="f">
          <v:textbox style="layout-flow:vertical;mso-layout-flow-alt:bottom-to-top;mso-next-textbox:#_x0000_s2055">
            <w:txbxContent>
              <w:p w:rsidR="00B509B2" w:rsidRPr="001D553C" w:rsidRDefault="00B509B2" w:rsidP="00AB4014">
                <w:pPr>
                  <w:spacing w:line="240" w:lineRule="auto"/>
                  <w:jc w:val="center"/>
                  <w:rPr>
                    <w:rFonts w:ascii="Futura Lt" w:hAnsi="Futura Lt"/>
                    <w:b/>
                    <w:sz w:val="16"/>
                    <w:szCs w:val="16"/>
                  </w:rPr>
                </w:pPr>
                <w:proofErr w:type="spellStart"/>
                <w:proofErr w:type="gramStart"/>
                <w:r w:rsidRPr="001D553C">
                  <w:rPr>
                    <w:rFonts w:ascii="Futura Lt" w:hAnsi="Futura Lt"/>
                    <w:b/>
                    <w:sz w:val="16"/>
                    <w:szCs w:val="16"/>
                  </w:rPr>
                  <w:t>www.iscsp.utl.pt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B2" w:rsidRDefault="00B509B2" w:rsidP="00402336">
      <w:pPr>
        <w:spacing w:after="0" w:line="240" w:lineRule="auto"/>
      </w:pPr>
      <w:r>
        <w:separator/>
      </w:r>
    </w:p>
  </w:footnote>
  <w:footnote w:type="continuationSeparator" w:id="0">
    <w:p w:rsidR="00B509B2" w:rsidRDefault="00B509B2" w:rsidP="0040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B2" w:rsidRDefault="0010755E">
    <w:pPr>
      <w:pStyle w:val="Cabealho"/>
    </w:pPr>
    <w:r w:rsidRPr="0010755E"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4925695</wp:posOffset>
          </wp:positionH>
          <wp:positionV relativeFrom="paragraph">
            <wp:posOffset>-307340</wp:posOffset>
          </wp:positionV>
          <wp:extent cx="481330" cy="885190"/>
          <wp:effectExtent l="1905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509B2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28244</wp:posOffset>
          </wp:positionH>
          <wp:positionV relativeFrom="paragraph">
            <wp:posOffset>74571</wp:posOffset>
          </wp:positionV>
          <wp:extent cx="465979" cy="453224"/>
          <wp:effectExtent l="19050" t="0" r="0" b="0"/>
          <wp:wrapNone/>
          <wp:docPr id="4" name="Imagem 2" descr="logo_iscsp_bom_wire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csp_bom_wirefra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5979" cy="45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61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336"/>
    <w:rsid w:val="00024916"/>
    <w:rsid w:val="000332E3"/>
    <w:rsid w:val="000B21E7"/>
    <w:rsid w:val="0010755E"/>
    <w:rsid w:val="0017125C"/>
    <w:rsid w:val="00192F58"/>
    <w:rsid w:val="001D553C"/>
    <w:rsid w:val="001D7D62"/>
    <w:rsid w:val="001F1542"/>
    <w:rsid w:val="001F2DFD"/>
    <w:rsid w:val="00265774"/>
    <w:rsid w:val="00291AAD"/>
    <w:rsid w:val="002B4AC0"/>
    <w:rsid w:val="003041A9"/>
    <w:rsid w:val="00317EDB"/>
    <w:rsid w:val="0032083F"/>
    <w:rsid w:val="003A770F"/>
    <w:rsid w:val="003D7A9E"/>
    <w:rsid w:val="00402336"/>
    <w:rsid w:val="0041363E"/>
    <w:rsid w:val="00421E3E"/>
    <w:rsid w:val="004E558E"/>
    <w:rsid w:val="0054531E"/>
    <w:rsid w:val="00612D4F"/>
    <w:rsid w:val="006D27A4"/>
    <w:rsid w:val="006F7E97"/>
    <w:rsid w:val="0071232C"/>
    <w:rsid w:val="00716BF7"/>
    <w:rsid w:val="00731FE7"/>
    <w:rsid w:val="00735AEB"/>
    <w:rsid w:val="007A30DA"/>
    <w:rsid w:val="007B1231"/>
    <w:rsid w:val="00812177"/>
    <w:rsid w:val="00815716"/>
    <w:rsid w:val="0085257A"/>
    <w:rsid w:val="008B46B1"/>
    <w:rsid w:val="00913847"/>
    <w:rsid w:val="009716BD"/>
    <w:rsid w:val="00A3172E"/>
    <w:rsid w:val="00A407B2"/>
    <w:rsid w:val="00AA51AB"/>
    <w:rsid w:val="00AB4014"/>
    <w:rsid w:val="00AF1D48"/>
    <w:rsid w:val="00B42D5A"/>
    <w:rsid w:val="00B509B2"/>
    <w:rsid w:val="00BA0935"/>
    <w:rsid w:val="00BF6BF4"/>
    <w:rsid w:val="00BF741A"/>
    <w:rsid w:val="00C206D9"/>
    <w:rsid w:val="00C33BB6"/>
    <w:rsid w:val="00C62B08"/>
    <w:rsid w:val="00C633F3"/>
    <w:rsid w:val="00D537B8"/>
    <w:rsid w:val="00D642F3"/>
    <w:rsid w:val="00E53741"/>
    <w:rsid w:val="00E83F9C"/>
    <w:rsid w:val="00F00BE9"/>
    <w:rsid w:val="00F32163"/>
    <w:rsid w:val="00F35B74"/>
    <w:rsid w:val="00F44A91"/>
    <w:rsid w:val="00F5397E"/>
    <w:rsid w:val="00F65669"/>
    <w:rsid w:val="00F97E58"/>
    <w:rsid w:val="00FF029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0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02336"/>
  </w:style>
  <w:style w:type="paragraph" w:styleId="Rodap">
    <w:name w:val="footer"/>
    <w:basedOn w:val="Normal"/>
    <w:link w:val="RodapCarcter"/>
    <w:uiPriority w:val="99"/>
    <w:semiHidden/>
    <w:unhideWhenUsed/>
    <w:rsid w:val="0040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02336"/>
  </w:style>
  <w:style w:type="paragraph" w:styleId="Textodebalo">
    <w:name w:val="Balloon Text"/>
    <w:basedOn w:val="Normal"/>
    <w:link w:val="TextodebaloCarcter"/>
    <w:uiPriority w:val="99"/>
    <w:semiHidden/>
    <w:unhideWhenUsed/>
    <w:rsid w:val="0040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233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0E9D-9DFA-461E-A55D-11C9477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svicente</cp:lastModifiedBy>
  <cp:revision>21</cp:revision>
  <cp:lastPrinted>2009-11-05T08:11:00Z</cp:lastPrinted>
  <dcterms:created xsi:type="dcterms:W3CDTF">2009-12-15T10:01:00Z</dcterms:created>
  <dcterms:modified xsi:type="dcterms:W3CDTF">2012-02-01T14:50:00Z</dcterms:modified>
</cp:coreProperties>
</file>